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79106502"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97627C">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047BCFBE" w14:textId="4DBF9E7D" w:rsidR="005740C3" w:rsidRPr="004429CF" w:rsidRDefault="009A0078" w:rsidP="00CF72E1">
      <w:pPr>
        <w:pStyle w:val="Nadpissmlouva"/>
        <w:tabs>
          <w:tab w:val="left" w:pos="5460"/>
        </w:tabs>
        <w:spacing w:before="480"/>
      </w:pPr>
      <w:r w:rsidRPr="00DC60C3">
        <w:t xml:space="preserve">Smlouva o dílo </w:t>
      </w:r>
      <w:r w:rsidR="000F3713">
        <w:tab/>
      </w:r>
    </w:p>
    <w:p w14:paraId="71413EB7" w14:textId="2D0D7762" w:rsidR="005740C3" w:rsidRPr="00E83679" w:rsidRDefault="005740C3" w:rsidP="00CF72E1">
      <w:pPr>
        <w:spacing w:before="0"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CF72E1">
      <w:pPr>
        <w:spacing w:before="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78E93BCA" w:rsidR="004E1498" w:rsidRPr="004E1498" w:rsidRDefault="004E1498" w:rsidP="00E83679">
      <w:pPr>
        <w:pStyle w:val="Identifikace"/>
      </w:pPr>
      <w:r w:rsidRPr="0097627C">
        <w:t xml:space="preserve">zastoupená </w:t>
      </w:r>
      <w:r w:rsidR="0097627C" w:rsidRPr="0097627C">
        <w:t>Bc. Jiřím Svobodou, MBA, generálním ředitelem</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27623E25" w:rsidR="004E1498" w:rsidRPr="004E1498" w:rsidRDefault="004E1498" w:rsidP="00E83679">
      <w:pPr>
        <w:pStyle w:val="Preambule"/>
      </w:pPr>
      <w:r w:rsidRPr="004E1498">
        <w:t xml:space="preserve">Tato </w:t>
      </w:r>
      <w:r w:rsidR="00674571">
        <w:t>Smlou</w:t>
      </w:r>
      <w:r w:rsidRPr="004E1498">
        <w:t>va je uzavřena na základě výsledků zadávacího</w:t>
      </w:r>
      <w:r w:rsidR="00A53522">
        <w:t>/výběrového</w:t>
      </w:r>
      <w:r w:rsidRPr="004E1498">
        <w:t xml:space="preserve"> řízení veřejné zakázky s </w:t>
      </w:r>
      <w:r w:rsidRPr="0097627C">
        <w:t xml:space="preserve">názvem </w:t>
      </w:r>
      <w:r w:rsidR="00527421" w:rsidRPr="0097627C">
        <w:t>„</w:t>
      </w:r>
      <w:r w:rsidR="0097627C" w:rsidRPr="0097627C">
        <w:rPr>
          <w:b/>
        </w:rPr>
        <w:t>Business analýza pro pasportní systémy MAT, PSZT a ISEE</w:t>
      </w:r>
      <w:r w:rsidRPr="0097627C">
        <w:t xml:space="preserve">“, </w:t>
      </w:r>
      <w:r w:rsidR="000D278B" w:rsidRPr="0097627C">
        <w:t xml:space="preserve">č.j. veřejné zakázky </w:t>
      </w:r>
      <w:r w:rsidR="0097627C" w:rsidRPr="0097627C">
        <w:t xml:space="preserve">48787/2024-SŽ-GŘ-O8 </w:t>
      </w:r>
      <w:r w:rsidRPr="0097627C">
        <w:t>(dále jen „</w:t>
      </w:r>
      <w:r w:rsidR="00380260" w:rsidRPr="0097627C">
        <w:rPr>
          <w:rStyle w:val="Kurzvatun"/>
          <w:rFonts w:eastAsiaTheme="minorHAnsi"/>
        </w:rPr>
        <w:t xml:space="preserve">Veřejná </w:t>
      </w:r>
      <w:r w:rsidRPr="0097627C">
        <w:rPr>
          <w:rStyle w:val="Kurzvatun"/>
          <w:rFonts w:eastAsiaTheme="minorHAnsi"/>
        </w:rPr>
        <w:t>zakázka</w:t>
      </w:r>
      <w:r w:rsidR="006566F7" w:rsidRPr="0097627C">
        <w:t>“). Jednotlivá ustanovení této S</w:t>
      </w:r>
      <w:r w:rsidRPr="0097627C">
        <w:t xml:space="preserve">mlouvy tak budou vykládána v souladu se zadávacími podmínkami </w:t>
      </w:r>
      <w:r w:rsidR="00A01A92" w:rsidRPr="0097627C">
        <w:t xml:space="preserve">Veřejné </w:t>
      </w:r>
      <w:r w:rsidRPr="0097627C">
        <w:t>zakázky.</w:t>
      </w:r>
      <w:r w:rsidRPr="004E1498">
        <w:t xml:space="preserve">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0AC49691" w:rsidR="004E1498" w:rsidRDefault="004E1498" w:rsidP="0097627C">
      <w:pPr>
        <w:pStyle w:val="Nadpis2"/>
      </w:pPr>
      <w:r w:rsidRPr="004E1498">
        <w:t xml:space="preserve">Předmětem </w:t>
      </w:r>
      <w:r w:rsidR="00BE5D8E">
        <w:t>d</w:t>
      </w:r>
      <w:r w:rsidRPr="004E1498">
        <w:t xml:space="preserve">íla je </w:t>
      </w:r>
      <w:r w:rsidR="00D40D73">
        <w:t xml:space="preserve">provedení analýzy současného stavu následujících pasportních systémů, jakož i následné </w:t>
      </w:r>
      <w:r w:rsidR="00D40D73" w:rsidRPr="0097627C">
        <w:t xml:space="preserve">dodání </w:t>
      </w:r>
      <w:r w:rsidR="00D40D73">
        <w:t>b</w:t>
      </w:r>
      <w:r w:rsidR="00D40D73" w:rsidRPr="0097627C">
        <w:t xml:space="preserve">usiness analýzy pro </w:t>
      </w:r>
      <w:r w:rsidR="00D40D73">
        <w:t xml:space="preserve">tyto </w:t>
      </w:r>
      <w:r w:rsidR="00D40D73" w:rsidRPr="0097627C">
        <w:t>pasportní systémy: ISEE - systém pro správu elektrotechniky a energetiky, PSZT Sdělovací a zabezpečovací techniky, MAT - systém pro správu železničních mostů a tunelů</w:t>
      </w:r>
      <w:r w:rsidR="00D40D73">
        <w:t xml:space="preserve">. </w:t>
      </w:r>
      <w:bookmarkStart w:id="0" w:name="_Hlk176431431"/>
      <w:r w:rsidR="00205B93">
        <w:t>Jednotlivé pasportní systémy jsou blíže pop</w:t>
      </w:r>
      <w:r w:rsidR="00E307CE">
        <w:t>s</w:t>
      </w:r>
      <w:r w:rsidR="00205B93">
        <w:t>ány v </w:t>
      </w:r>
      <w:r w:rsidR="0085031F" w:rsidRPr="00BE5D8E">
        <w:t>příloze</w:t>
      </w:r>
      <w:r w:rsidR="00205B93" w:rsidRPr="00BE5D8E">
        <w:t xml:space="preserve"> č. </w:t>
      </w:r>
      <w:r w:rsidR="0041721E">
        <w:t>6</w:t>
      </w:r>
      <w:r w:rsidR="00205B93">
        <w:t xml:space="preserve"> této Smlouvy.</w:t>
      </w:r>
      <w:bookmarkEnd w:id="0"/>
    </w:p>
    <w:p w14:paraId="45C0B8D4" w14:textId="6243863B" w:rsidR="00602F32" w:rsidRPr="00602F32" w:rsidRDefault="004E1498" w:rsidP="00602F32">
      <w:pPr>
        <w:pStyle w:val="Nadpis2"/>
        <w:widowControl w:val="0"/>
      </w:pPr>
      <w:r w:rsidRPr="00602F32">
        <w:t>Předmět díla je blíže specifikován v přílo</w:t>
      </w:r>
      <w:r w:rsidR="00CB53B1" w:rsidRPr="00602F32">
        <w:t>ze</w:t>
      </w:r>
      <w:r w:rsidRPr="00602F32">
        <w:t xml:space="preserve"> </w:t>
      </w:r>
      <w:r w:rsidR="0086114C" w:rsidRPr="00602F32">
        <w:t>č</w:t>
      </w:r>
      <w:r w:rsidR="0097627C" w:rsidRPr="00602F32">
        <w:t xml:space="preserve">. 1 </w:t>
      </w:r>
      <w:r w:rsidR="00CF72E1">
        <w:t xml:space="preserve">této </w:t>
      </w:r>
      <w:r w:rsidR="006566F7" w:rsidRPr="00602F32">
        <w:t>S</w:t>
      </w:r>
      <w:r w:rsidRPr="00602F32">
        <w:t>mlouv</w:t>
      </w:r>
      <w:r w:rsidR="00CF72E1">
        <w:t>y</w:t>
      </w:r>
      <w:r w:rsidR="00602F32" w:rsidRPr="00602F32">
        <w:t xml:space="preserve">. </w:t>
      </w:r>
      <w:r w:rsidR="00CF72E1">
        <w:t>Vybrané postupy v rámci</w:t>
      </w:r>
      <w:r w:rsidR="00131E43">
        <w:t xml:space="preserve"> </w:t>
      </w:r>
      <w:r w:rsidR="00131E43">
        <w:lastRenderedPageBreak/>
        <w:t>provádění díla (projektové řízení) j</w:t>
      </w:r>
      <w:r w:rsidR="00CF72E1">
        <w:t>sou</w:t>
      </w:r>
      <w:r w:rsidR="00131E43">
        <w:t xml:space="preserve"> blíže vymezen</w:t>
      </w:r>
      <w:r w:rsidR="00CF72E1">
        <w:t>y</w:t>
      </w:r>
      <w:r w:rsidR="00131E43">
        <w:t xml:space="preserve"> v příloze č. </w:t>
      </w:r>
      <w:r w:rsidR="00131E43">
        <w:fldChar w:fldCharType="begin"/>
      </w:r>
      <w:r w:rsidR="00131E43">
        <w:instrText xml:space="preserve"> REF _Ref176432765 \r \h </w:instrText>
      </w:r>
      <w:r w:rsidR="00131E43">
        <w:fldChar w:fldCharType="separate"/>
      </w:r>
      <w:r w:rsidR="0041721E">
        <w:t>2</w:t>
      </w:r>
      <w:r w:rsidR="00131E43">
        <w:fldChar w:fldCharType="end"/>
      </w:r>
      <w:r w:rsidR="00131E43">
        <w:t xml:space="preserve"> této Smlouvy.</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36DF1F7F" w14:textId="255BF02A" w:rsidR="00810E9B" w:rsidRPr="0097627C" w:rsidRDefault="00DB7CC9" w:rsidP="00F1527A">
      <w:pPr>
        <w:pStyle w:val="Nadpis2"/>
        <w:widowControl w:val="0"/>
      </w:pPr>
      <w:bookmarkStart w:id="1" w:name="_Ref187921271"/>
      <w:r w:rsidRPr="0097627C">
        <w:t xml:space="preserve">Cena za Dílo </w:t>
      </w:r>
      <w:r w:rsidR="006566F7" w:rsidRPr="0097627C">
        <w:t>je</w:t>
      </w:r>
      <w:r w:rsidR="00602F32">
        <w:t xml:space="preserve"> uvedena v</w:t>
      </w:r>
      <w:r w:rsidR="006566F7" w:rsidRPr="0097627C">
        <w:t xml:space="preserve"> přílo</w:t>
      </w:r>
      <w:r w:rsidR="00602F32">
        <w:t>ze</w:t>
      </w:r>
      <w:r w:rsidR="006566F7" w:rsidRPr="0097627C">
        <w:t xml:space="preserve"> č.</w:t>
      </w:r>
      <w:r w:rsidR="0097627C" w:rsidRPr="0097627C">
        <w:t xml:space="preserve"> </w:t>
      </w:r>
      <w:r w:rsidR="00602F32">
        <w:fldChar w:fldCharType="begin"/>
      </w:r>
      <w:r w:rsidR="00602F32">
        <w:instrText xml:space="preserve"> REF _Ref176432040 \r \h </w:instrText>
      </w:r>
      <w:r w:rsidR="00602F32">
        <w:fldChar w:fldCharType="separate"/>
      </w:r>
      <w:r w:rsidR="0041721E">
        <w:t>3</w:t>
      </w:r>
      <w:r w:rsidR="00602F32">
        <w:fldChar w:fldCharType="end"/>
      </w:r>
      <w:r w:rsidR="006566F7" w:rsidRPr="0097627C">
        <w:t xml:space="preserve"> </w:t>
      </w:r>
      <w:r w:rsidR="00810E9B" w:rsidRPr="0097627C">
        <w:t>Smlouvy.</w:t>
      </w:r>
      <w:bookmarkEnd w:id="1"/>
    </w:p>
    <w:p w14:paraId="28C81697" w14:textId="73AA7C67" w:rsidR="00810E9B" w:rsidRPr="0097627C" w:rsidRDefault="00810E9B" w:rsidP="00F1527A">
      <w:pPr>
        <w:pStyle w:val="Nadpis2"/>
        <w:widowControl w:val="0"/>
      </w:pPr>
      <w:r w:rsidRPr="0097627C">
        <w:t xml:space="preserve">Fakturace bude provedena </w:t>
      </w:r>
      <w:r w:rsidR="00CB53B1" w:rsidRPr="0097627C">
        <w:t xml:space="preserve">na základě akceptačního protokolu podepsaného oběma </w:t>
      </w:r>
      <w:r w:rsidR="003B5DD6" w:rsidRPr="0097627C">
        <w:t>Sml</w:t>
      </w:r>
      <w:r w:rsidR="0097627C" w:rsidRPr="0097627C">
        <w:t xml:space="preserve">uvními stranami ve dvou fázích: První fakturační milník je </w:t>
      </w:r>
      <w:r w:rsidR="00FA32F8" w:rsidRPr="0097627C">
        <w:t xml:space="preserve">po </w:t>
      </w:r>
      <w:r w:rsidR="00E307CE">
        <w:t>provedení</w:t>
      </w:r>
      <w:r w:rsidR="00FA32F8" w:rsidRPr="0097627C">
        <w:t xml:space="preserve"> </w:t>
      </w:r>
      <w:r w:rsidR="00AA2C10">
        <w:t xml:space="preserve">výstupu dle bodu 1) přílohy č. </w:t>
      </w:r>
      <w:r w:rsidR="00AA2C10">
        <w:fldChar w:fldCharType="begin"/>
      </w:r>
      <w:r w:rsidR="00AA2C10">
        <w:instrText xml:space="preserve"> REF _Ref178692122 \r \h </w:instrText>
      </w:r>
      <w:r w:rsidR="00AA2C10">
        <w:fldChar w:fldCharType="separate"/>
      </w:r>
      <w:r w:rsidR="0041721E">
        <w:t>1</w:t>
      </w:r>
      <w:r w:rsidR="00AA2C10">
        <w:fldChar w:fldCharType="end"/>
      </w:r>
      <w:r w:rsidR="00AA2C10">
        <w:t xml:space="preserve"> této Smlouvy, a to </w:t>
      </w:r>
      <w:r w:rsidR="00FA32F8" w:rsidRPr="0097627C">
        <w:t>ve výši odpovídající</w:t>
      </w:r>
      <w:r w:rsidR="0097627C" w:rsidRPr="0097627C">
        <w:t xml:space="preserve"> 25 % celkové ceny</w:t>
      </w:r>
      <w:r w:rsidR="00E307CE">
        <w:t xml:space="preserve"> za Dílo</w:t>
      </w:r>
      <w:r w:rsidR="0097627C" w:rsidRPr="0097627C">
        <w:t xml:space="preserve">, druhý fakturační milník je po </w:t>
      </w:r>
      <w:r w:rsidR="00E307CE">
        <w:t>provedení</w:t>
      </w:r>
      <w:r w:rsidR="0097627C" w:rsidRPr="0097627C">
        <w:t xml:space="preserve"> </w:t>
      </w:r>
      <w:r w:rsidR="00AA2C10">
        <w:t xml:space="preserve">výstupu dle bodu 2) přílohy č. </w:t>
      </w:r>
      <w:r w:rsidR="00AA2C10">
        <w:fldChar w:fldCharType="begin"/>
      </w:r>
      <w:r w:rsidR="00AA2C10">
        <w:instrText xml:space="preserve"> REF _Ref178692122 \r \h </w:instrText>
      </w:r>
      <w:r w:rsidR="00AA2C10">
        <w:fldChar w:fldCharType="separate"/>
      </w:r>
      <w:r w:rsidR="0041721E">
        <w:t>1</w:t>
      </w:r>
      <w:r w:rsidR="00AA2C10">
        <w:fldChar w:fldCharType="end"/>
      </w:r>
      <w:r w:rsidR="00AA2C10">
        <w:t xml:space="preserve"> této Smlouvy</w:t>
      </w:r>
      <w:r w:rsidR="006E0953">
        <w:t>, a to</w:t>
      </w:r>
      <w:r w:rsidR="0097627C" w:rsidRPr="0097627C">
        <w:t xml:space="preserve"> ve výši odpovídající 75 % celkové ceny</w:t>
      </w:r>
      <w:r w:rsidR="00E307CE">
        <w:t xml:space="preserve"> za Dílo</w:t>
      </w:r>
      <w:r w:rsidR="0097627C" w:rsidRPr="0097627C">
        <w:t>.</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07628E8C" w:rsidR="004E1498" w:rsidRPr="00D64B44" w:rsidRDefault="004E1498" w:rsidP="00F1527A">
      <w:pPr>
        <w:pStyle w:val="Nadpis2"/>
        <w:widowControl w:val="0"/>
      </w:pPr>
      <w:r w:rsidRPr="00D64B44">
        <w:t>Místem plnění je</w:t>
      </w:r>
      <w:r w:rsidR="0097627C" w:rsidRPr="00D64B44">
        <w:t xml:space="preserve"> </w:t>
      </w:r>
      <w:r w:rsidR="00E307CE">
        <w:t>sídlo zadavatele na adrese</w:t>
      </w:r>
      <w:r w:rsidR="00D64B44" w:rsidRPr="00D64B44">
        <w:t xml:space="preserve"> Dlážděná 1003/7, 110 00 Praha 1.</w:t>
      </w:r>
    </w:p>
    <w:p w14:paraId="624D8729" w14:textId="17A5DE7F" w:rsidR="005740C3" w:rsidRPr="005740C3" w:rsidRDefault="004E1498" w:rsidP="00F1527A">
      <w:pPr>
        <w:pStyle w:val="Nadpis2"/>
        <w:widowControl w:val="0"/>
      </w:pPr>
      <w:r w:rsidRPr="004E1498">
        <w:t>Z</w:t>
      </w:r>
      <w:r w:rsidR="005740C3">
        <w:t xml:space="preserve">hotovitel je povinen provést a předat </w:t>
      </w:r>
      <w:r w:rsidRPr="004E1498">
        <w:t xml:space="preserve">Dílo nejpozději do </w:t>
      </w:r>
      <w:r w:rsidR="00D64B44">
        <w:t xml:space="preserve">6 měsíců od účinnosti </w:t>
      </w:r>
      <w:r w:rsidR="006E0953">
        <w:t>S</w:t>
      </w:r>
      <w:r w:rsidR="00D64B44">
        <w:t>mlouvy.</w:t>
      </w:r>
    </w:p>
    <w:p w14:paraId="700C0934" w14:textId="0716023F"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w:t>
      </w:r>
    </w:p>
    <w:p w14:paraId="18CA0036" w14:textId="5EDEB9FE"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6E0953">
        <w:fldChar w:fldCharType="begin"/>
      </w:r>
      <w:r w:rsidR="006E0953">
        <w:instrText xml:space="preserve"> REF _Ref178692796 \r \h </w:instrText>
      </w:r>
      <w:r w:rsidR="006E0953">
        <w:fldChar w:fldCharType="separate"/>
      </w:r>
      <w:r w:rsidR="0041721E">
        <w:t>4</w:t>
      </w:r>
      <w:r w:rsidR="006E0953">
        <w:fldChar w:fldCharType="end"/>
      </w:r>
      <w:r w:rsidR="006566F7">
        <w:t xml:space="preserve"> této S</w:t>
      </w:r>
      <w:r w:rsidRPr="004E1498">
        <w:t xml:space="preserve">mlouvy. </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2DB93408"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00602F32">
        <w:rPr>
          <w:highlight w:val="yellow"/>
        </w:rPr>
        <w:t>:</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5A5EDC33" w:rsidR="004E1498" w:rsidRPr="00E83679" w:rsidRDefault="004E1498" w:rsidP="00F1527A">
      <w:pPr>
        <w:pStyle w:val="Nadpis3"/>
        <w:widowControl w:val="0"/>
      </w:pPr>
      <w:r w:rsidRPr="00E83679">
        <w:t xml:space="preserve">za </w:t>
      </w:r>
      <w:r w:rsidRPr="003B2ACD">
        <w:t>Zhotovitele</w:t>
      </w:r>
      <w:r w:rsidR="00602F32" w:rsidRPr="003B2ACD">
        <w:t>:</w:t>
      </w:r>
      <w:r w:rsidRPr="003B2ACD">
        <w:t xml:space="preserve"> </w:t>
      </w:r>
      <w:r w:rsidRPr="003B2ACD">
        <w:rPr>
          <w:highlight w:val="green"/>
        </w:rPr>
        <w:t>p.</w:t>
      </w:r>
      <w:r w:rsidR="003B2ACD" w:rsidRPr="003B2ACD">
        <w:rPr>
          <w:highlight w:val="green"/>
        </w:rPr>
        <w:t xml:space="preserve"> …, tel. …, email … </w:t>
      </w:r>
      <w:r w:rsidRPr="003B2ACD">
        <w:rPr>
          <w:highlight w:val="green"/>
        </w:rPr>
        <w:t xml:space="preserve"> </w:t>
      </w:r>
      <w:r w:rsidR="008945EC" w:rsidRPr="003B2ACD">
        <w:rPr>
          <w:rFonts w:ascii="Verdana" w:hAnsi="Verdana"/>
          <w:highlight w:val="green"/>
        </w:rPr>
        <w:t>[DOPLNÍ ZHOTOVITEL]</w:t>
      </w:r>
      <w:r w:rsidR="00C37E6D" w:rsidRPr="003B2ACD">
        <w:rPr>
          <w:rFonts w:ascii="Verdana" w:hAnsi="Verdana"/>
          <w:highlight w:val="green"/>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D9782E">
        <w:rPr>
          <w:rFonts w:eastAsia="Calibri"/>
        </w:rPr>
        <w:lastRenderedPageBreak/>
        <w:t>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2BF2456C" w14:textId="52C05246" w:rsidR="00C2100E" w:rsidRDefault="006C7697" w:rsidP="00C2100E">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r w:rsidR="00C2100E">
        <w:rPr>
          <w:rFonts w:eastAsia="Calibri"/>
        </w:rPr>
        <w:t>.</w:t>
      </w:r>
    </w:p>
    <w:p w14:paraId="0C960AC9" w14:textId="6A1DE387" w:rsidR="00C2100E" w:rsidRPr="00C2100E" w:rsidRDefault="00C2100E" w:rsidP="00C2100E">
      <w:pPr>
        <w:pStyle w:val="Nadpis2"/>
        <w:rPr>
          <w:rFonts w:eastAsia="Calibri"/>
        </w:rPr>
      </w:pPr>
      <w:r w:rsidRPr="00C2100E">
        <w:rPr>
          <w:rFonts w:eastAsia="Calibri"/>
        </w:rPr>
        <w:t xml:space="preserve">Poruší-li Zhotovitel některé ze svých povinností stanovených ve Smlouvě či jejích přílohách, je Objednatel oprávněn uplatnit po Zhotoviteli nárok na náhradu škody pouze do celkové souhrnné výše sta (100) procent ceny za Dílo stanovené dle odstavce </w:t>
      </w:r>
      <w:r>
        <w:rPr>
          <w:rFonts w:eastAsia="Calibri"/>
        </w:rPr>
        <w:fldChar w:fldCharType="begin"/>
      </w:r>
      <w:r>
        <w:rPr>
          <w:rFonts w:eastAsia="Calibri"/>
        </w:rPr>
        <w:instrText xml:space="preserve"> REF _Ref187921271 \r \h </w:instrText>
      </w:r>
      <w:r>
        <w:rPr>
          <w:rFonts w:eastAsia="Calibri"/>
        </w:rPr>
      </w:r>
      <w:r>
        <w:rPr>
          <w:rFonts w:eastAsia="Calibri"/>
        </w:rPr>
        <w:fldChar w:fldCharType="separate"/>
      </w:r>
      <w:r>
        <w:rPr>
          <w:rFonts w:eastAsia="Calibri"/>
        </w:rPr>
        <w:t>3.1</w:t>
      </w:r>
      <w:r>
        <w:rPr>
          <w:rFonts w:eastAsia="Calibri"/>
        </w:rPr>
        <w:fldChar w:fldCharType="end"/>
      </w:r>
      <w:r w:rsidRPr="00C2100E">
        <w:rPr>
          <w:rFonts w:eastAsia="Calibri"/>
        </w:rPr>
        <w:t>. Smlouvy. Pro vyloučení všech pochybností se limitace dle předchozí věty vztahuje i na souhrnnou výši smluvních pokut. Tímto není dotčena odpovědnost za škodu způsobenou úmyslně či hrubou nedbalostí.</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bookmarkStart w:id="2" w:name="_Ref176432857"/>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bookmarkEnd w:id="2"/>
    </w:p>
    <w:p w14:paraId="469BA452" w14:textId="77777777" w:rsidR="002A2DDA" w:rsidRDefault="0073792E" w:rsidP="00F1527A">
      <w:pPr>
        <w:pStyle w:val="Nadpis2"/>
        <w:widowControl w:val="0"/>
      </w:pPr>
      <w:bookmarkStart w:id="3" w:name="_Ref176432859"/>
      <w:r>
        <w:rPr>
          <w:rFonts w:eastAsia="Calibri"/>
        </w:rPr>
        <w:t>Zhotovitel</w:t>
      </w:r>
      <w:r w:rsidRPr="0073792E">
        <w:t xml:space="preserve"> prohlašuje, že</w:t>
      </w:r>
      <w:r w:rsidR="002A2DDA">
        <w:t>:</w:t>
      </w:r>
      <w:bookmarkEnd w:id="3"/>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014144DD"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41721E">
        <w:t>7.5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18B65E1" w:rsidR="0073792E" w:rsidRDefault="0073792E" w:rsidP="00E83679">
      <w:pPr>
        <w:pStyle w:val="Nadpis2"/>
      </w:pPr>
      <w:r w:rsidRPr="00A453A2">
        <w:t xml:space="preserve">Je-li </w:t>
      </w:r>
      <w:r>
        <w:t>Zhotovitelem</w:t>
      </w:r>
      <w:r w:rsidRPr="00A72529">
        <w:t xml:space="preserve"> </w:t>
      </w:r>
      <w:r>
        <w:t xml:space="preserve">sdružení více osob, platí podmínky dle odstavce </w:t>
      </w:r>
      <w:r w:rsidR="00131E43" w:rsidRPr="00131E43">
        <w:fldChar w:fldCharType="begin"/>
      </w:r>
      <w:r w:rsidR="00131E43" w:rsidRPr="00131E43">
        <w:instrText xml:space="preserve"> REF _Ref176432857 \r \h </w:instrText>
      </w:r>
      <w:r w:rsidR="00131E43">
        <w:instrText xml:space="preserve"> \* MERGEFORMAT </w:instrText>
      </w:r>
      <w:r w:rsidR="00131E43" w:rsidRPr="00131E43">
        <w:fldChar w:fldCharType="separate"/>
      </w:r>
      <w:r w:rsidR="0041721E">
        <w:t>7.1</w:t>
      </w:r>
      <w:r w:rsidR="00131E43" w:rsidRPr="00131E43">
        <w:fldChar w:fldCharType="end"/>
      </w:r>
      <w:r w:rsidR="00131E43" w:rsidRPr="00131E43">
        <w:t xml:space="preserve"> a </w:t>
      </w:r>
      <w:r w:rsidR="00131E43" w:rsidRPr="00131E43">
        <w:fldChar w:fldCharType="begin"/>
      </w:r>
      <w:r w:rsidR="00131E43" w:rsidRPr="00131E43">
        <w:instrText xml:space="preserve"> REF _Ref176432859 \r \h </w:instrText>
      </w:r>
      <w:r w:rsidR="00131E43">
        <w:instrText xml:space="preserve"> \* MERGEFORMAT </w:instrText>
      </w:r>
      <w:r w:rsidR="00131E43" w:rsidRPr="00131E43">
        <w:fldChar w:fldCharType="separate"/>
      </w:r>
      <w:r w:rsidR="0041721E">
        <w:t>7.2</w:t>
      </w:r>
      <w:r w:rsidR="00131E43" w:rsidRPr="00131E43">
        <w:fldChar w:fldCharType="end"/>
      </w:r>
      <w:r w:rsidR="00131E43" w:rsidRPr="00131E43">
        <w:t xml:space="preserve"> </w:t>
      </w:r>
      <w:r w:rsidRPr="00131E43">
        <w:t>této</w:t>
      </w:r>
      <w:r>
        <w:t xml:space="preserve">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w:t>
      </w:r>
      <w:r w:rsidRPr="0073792E">
        <w:lastRenderedPageBreak/>
        <w:t xml:space="preserve">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4"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4"/>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0685CC42"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131E43">
        <w:t>5</w:t>
      </w:r>
      <w:r w:rsidRPr="0073792E">
        <w:t xml:space="preserve"> % procent z</w:t>
      </w:r>
      <w:r w:rsidR="00E13382">
        <w:t> </w:t>
      </w:r>
      <w:r w:rsidR="006E0953">
        <w:t>c</w:t>
      </w:r>
      <w:r w:rsidRPr="0073792E">
        <w:t>eny</w:t>
      </w:r>
      <w:r w:rsidR="00E13382">
        <w:t xml:space="preserve"> </w:t>
      </w:r>
      <w:r w:rsidR="006E0953">
        <w:t>D</w:t>
      </w:r>
      <w:r w:rsidR="00E13382">
        <w:t>íla (</w:t>
      </w:r>
      <w:r w:rsidR="006E0953">
        <w:t>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5"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5BD01B8A" w:rsidR="00867CA0" w:rsidRDefault="00867CA0" w:rsidP="00E83679">
      <w:pPr>
        <w:pStyle w:val="Nadpis2"/>
      </w:pPr>
      <w:r>
        <w:t xml:space="preserve">Správa železnic, státní organizace, má výše uvedené dokumenty k dispozici na webových stránkách: </w:t>
      </w:r>
      <w:hyperlink r:id="rId11" w:history="1">
        <w:r w:rsidR="00BB3946">
          <w:rPr>
            <w:rStyle w:val="Hypertextovodkaz"/>
          </w:rPr>
          <w:t>https://www.spravazeleznic.cz/o-nas/nezadouci-jednani-a-boj-s-korupci</w:t>
        </w:r>
      </w:hyperlink>
      <w:r>
        <w:rPr>
          <w:rStyle w:val="Hypertextovodkaz"/>
        </w:rPr>
        <w:t>.</w:t>
      </w:r>
    </w:p>
    <w:p w14:paraId="69C094AA" w14:textId="786A9D47" w:rsidR="00867CA0" w:rsidRPr="00CC3E56" w:rsidRDefault="00867CA0" w:rsidP="00E83679">
      <w:pPr>
        <w:pStyle w:val="Nadpis2"/>
      </w:pPr>
      <w:r>
        <w:t xml:space="preserve">Zhotovitel má výše uvedené dokumenty k dispozici na webových </w:t>
      </w:r>
      <w:bookmarkEnd w:id="5"/>
      <w:r w:rsidR="00F0363E">
        <w:t xml:space="preserve">stránkách: </w:t>
      </w:r>
      <w:r w:rsidR="00F0363E" w:rsidRPr="00E83679">
        <w:rPr>
          <w:highlight w:val="green"/>
        </w:rPr>
        <w:t>[</w:t>
      </w:r>
      <w:r w:rsidR="00DB7CC9" w:rsidRPr="00E83679">
        <w:rPr>
          <w:highlight w:val="green"/>
        </w:rPr>
        <w:t xml:space="preserve">doplní Zhotovitel x nemá-li Zhotovitel výše uvedené dokumenty, celý </w:t>
      </w:r>
      <w:r w:rsidR="00131E43">
        <w:rPr>
          <w:highlight w:val="green"/>
        </w:rPr>
        <w:t xml:space="preserve">tento bod </w:t>
      </w:r>
      <w:r w:rsidR="00DB7CC9" w:rsidRPr="00E83679">
        <w:rPr>
          <w:highlight w:val="green"/>
        </w:rPr>
        <w:t>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5F324347" w14:textId="534E78ED" w:rsidR="00CF6C4F" w:rsidRPr="00CF6C4F" w:rsidRDefault="004E1498" w:rsidP="00CF6C4F">
      <w:pPr>
        <w:pStyle w:val="Nadpis2"/>
      </w:pPr>
      <w:r w:rsidRPr="004E1498">
        <w:t xml:space="preserve">Tato </w:t>
      </w:r>
      <w:r w:rsidR="003B5DD6">
        <w:t>Sml</w:t>
      </w:r>
      <w:r w:rsidRPr="004E1498">
        <w:t xml:space="preserve">ouva se řídí Obchodními podmínkami ke </w:t>
      </w:r>
      <w:r w:rsidR="00D9782E">
        <w:t>Sml</w:t>
      </w:r>
      <w:r w:rsidRPr="004E1498">
        <w:t>ouvě o dílo</w:t>
      </w:r>
      <w:r w:rsidR="00CF6C4F">
        <w:t xml:space="preserve"> a Zvláštními obchodními podmínkami</w:t>
      </w:r>
      <w:r w:rsidRPr="004E1498">
        <w:t xml:space="preserve"> (</w:t>
      </w:r>
      <w:r w:rsidR="00CF6C4F">
        <w:t xml:space="preserve">společně </w:t>
      </w:r>
      <w:r w:rsidRPr="004E1498">
        <w:t>dále jen „</w:t>
      </w:r>
      <w:r w:rsidRPr="00E83679">
        <w:rPr>
          <w:rStyle w:val="Kurzvatun"/>
        </w:rPr>
        <w:t>Obchodní podmínky</w:t>
      </w:r>
      <w:r w:rsidR="0086114C" w:rsidRPr="004E1498">
        <w:t>“)</w:t>
      </w:r>
      <w:r w:rsidRPr="004E1498">
        <w:t xml:space="preserve">. </w:t>
      </w:r>
      <w:r w:rsidR="00CF6C4F" w:rsidRPr="00CF6C4F">
        <w:t>Ustanovení Zvláštních obchodních podmínek mají přednost před ustanoveními Obchodních podmínek</w:t>
      </w:r>
      <w:r w:rsidR="00CF6C4F">
        <w:t xml:space="preserve"> ke Smlouvě o dílo</w:t>
      </w:r>
      <w:r w:rsidR="00CF6C4F" w:rsidRPr="00CF6C4F">
        <w:t>, pokud jsou ustanovení těchto dokumentů v rozporu, uplatní se ustanovení uveden</w:t>
      </w:r>
      <w:r w:rsidR="00CF6C4F">
        <w:t>á</w:t>
      </w:r>
      <w:r w:rsidR="00CF6C4F" w:rsidRPr="00CF6C4F">
        <w:t xml:space="preserve"> ve Zvláštních obchodních podmínkách.</w:t>
      </w:r>
    </w:p>
    <w:p w14:paraId="3E50101D" w14:textId="590E4F8D" w:rsidR="004E1498" w:rsidRDefault="004E1498" w:rsidP="00F1527A">
      <w:pPr>
        <w:pStyle w:val="Nadpis2"/>
        <w:widowControl w:val="0"/>
      </w:pPr>
      <w:r w:rsidRPr="004E1498">
        <w:t>Odchylná ujednání ve Smlouvě o dílo</w:t>
      </w:r>
      <w:r w:rsidR="00CF6C4F">
        <w:t>, jakož i</w:t>
      </w:r>
      <w:r w:rsidRPr="004E1498">
        <w:t xml:space="preserve"> </w:t>
      </w:r>
      <w:r w:rsidR="00CF6C4F">
        <w:t>u</w:t>
      </w:r>
      <w:r w:rsidR="00CF6C4F" w:rsidRPr="009B11CA">
        <w:t xml:space="preserve">stanovení </w:t>
      </w:r>
      <w:r w:rsidR="00CF6C4F">
        <w:t>p</w:t>
      </w:r>
      <w:r w:rsidR="00CF6C4F" w:rsidRPr="009B11CA">
        <w:t xml:space="preserve">řílohy č. </w:t>
      </w:r>
      <w:r w:rsidR="00CF6C4F" w:rsidRPr="00CF6C4F">
        <w:rPr>
          <w:bCs/>
        </w:rPr>
        <w:fldChar w:fldCharType="begin"/>
      </w:r>
      <w:r w:rsidR="00CF6C4F" w:rsidRPr="00CF6C4F">
        <w:rPr>
          <w:bCs/>
        </w:rPr>
        <w:instrText xml:space="preserve"> REF _Ref178768436 \r \h </w:instrText>
      </w:r>
      <w:r w:rsidR="00CF6C4F">
        <w:rPr>
          <w:bCs/>
        </w:rPr>
        <w:instrText xml:space="preserve"> \* MERGEFORMAT </w:instrText>
      </w:r>
      <w:r w:rsidR="00CF6C4F" w:rsidRPr="00CF6C4F">
        <w:rPr>
          <w:bCs/>
        </w:rPr>
      </w:r>
      <w:r w:rsidR="00CF6C4F" w:rsidRPr="00CF6C4F">
        <w:rPr>
          <w:bCs/>
        </w:rPr>
        <w:fldChar w:fldCharType="separate"/>
      </w:r>
      <w:r w:rsidR="0041721E">
        <w:rPr>
          <w:bCs/>
        </w:rPr>
        <w:t>9</w:t>
      </w:r>
      <w:r w:rsidR="00CF6C4F" w:rsidRPr="00CF6C4F">
        <w:rPr>
          <w:bCs/>
        </w:rPr>
        <w:fldChar w:fldCharType="end"/>
      </w:r>
      <w:r w:rsidR="00CF6C4F" w:rsidRPr="009B11CA">
        <w:t xml:space="preserve"> Platforma SŽ </w:t>
      </w:r>
      <w:r w:rsidR="00CF6C4F">
        <w:t xml:space="preserve">(včetně jejích příloh) </w:t>
      </w:r>
      <w:r w:rsidRPr="004E1498">
        <w:t>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lastRenderedPageBreak/>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912C0A" w:rsidRDefault="004E1498" w:rsidP="00F1527A">
      <w:pPr>
        <w:pStyle w:val="Nadpis2"/>
        <w:widowControl w:val="0"/>
      </w:pPr>
      <w:r w:rsidRPr="00912C0A">
        <w:rPr>
          <w:rFonts w:eastAsia="Calibri"/>
        </w:rPr>
        <w:t xml:space="preserve">Tato </w:t>
      </w:r>
      <w:r w:rsidR="00D9782E" w:rsidRPr="00912C0A">
        <w:rPr>
          <w:rFonts w:eastAsia="Calibri"/>
        </w:rPr>
        <w:t>Sml</w:t>
      </w:r>
      <w:r w:rsidRPr="00912C0A">
        <w:rPr>
          <w:rFonts w:eastAsia="Calibri"/>
        </w:rPr>
        <w:t xml:space="preserve">ouva nabývá platnosti okamžikem podpisu poslední ze </w:t>
      </w:r>
      <w:r w:rsidR="00D9782E" w:rsidRPr="00912C0A">
        <w:rPr>
          <w:rFonts w:eastAsia="Calibri"/>
        </w:rPr>
        <w:t>Sml</w:t>
      </w:r>
      <w:r w:rsidRPr="00912C0A">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2EAB42" w14:textId="673A28C4" w:rsidR="006E6E61" w:rsidRPr="00602766" w:rsidRDefault="006E6E61" w:rsidP="00AA2C10">
      <w:pPr>
        <w:pStyle w:val="Plohy"/>
      </w:pPr>
      <w:bookmarkStart w:id="6" w:name="_Ref178692122"/>
      <w:r w:rsidRPr="00602766">
        <w:t>Bližší specifikace</w:t>
      </w:r>
      <w:bookmarkEnd w:id="6"/>
    </w:p>
    <w:p w14:paraId="3D3AD653" w14:textId="298C83D8" w:rsidR="00602766" w:rsidRPr="00602766" w:rsidRDefault="00602766" w:rsidP="00AA2C10">
      <w:pPr>
        <w:pStyle w:val="Plohy"/>
      </w:pPr>
      <w:bookmarkStart w:id="7" w:name="_Ref176432765"/>
      <w:r w:rsidRPr="00602766">
        <w:t>Požadavky na projektové řízení</w:t>
      </w:r>
      <w:bookmarkEnd w:id="7"/>
    </w:p>
    <w:p w14:paraId="006CBB1A" w14:textId="731ADB52" w:rsidR="006E6E61" w:rsidRPr="00602766" w:rsidRDefault="00052CEF" w:rsidP="00AA2C10">
      <w:pPr>
        <w:pStyle w:val="Plohy"/>
      </w:pPr>
      <w:bookmarkStart w:id="8" w:name="_Ref176432040"/>
      <w:r w:rsidRPr="00602766">
        <w:t>Ceník</w:t>
      </w:r>
      <w:bookmarkEnd w:id="8"/>
    </w:p>
    <w:p w14:paraId="077D172E" w14:textId="4DF208BC" w:rsidR="006E6E61" w:rsidRPr="00602766" w:rsidRDefault="004429CF" w:rsidP="00AA2C10">
      <w:pPr>
        <w:pStyle w:val="Plohy"/>
      </w:pPr>
      <w:bookmarkStart w:id="9" w:name="_Ref178692796"/>
      <w:r w:rsidRPr="00602766">
        <w:t>S</w:t>
      </w:r>
      <w:r w:rsidR="006E6E61" w:rsidRPr="00602766">
        <w:t>eznam poddodavatelů</w:t>
      </w:r>
      <w:bookmarkEnd w:id="9"/>
      <w:r w:rsidRPr="00602766">
        <w:t xml:space="preserve"> </w:t>
      </w:r>
    </w:p>
    <w:p w14:paraId="5946018B" w14:textId="633F683D" w:rsidR="00602766" w:rsidRDefault="00602766" w:rsidP="00AA2C10">
      <w:pPr>
        <w:pStyle w:val="Plohy"/>
      </w:pPr>
      <w:r w:rsidRPr="00602766">
        <w:t>Obchodní podmínky ke Smlouvě o dílo</w:t>
      </w:r>
    </w:p>
    <w:p w14:paraId="551DD86E" w14:textId="1412D267" w:rsidR="0085031F" w:rsidRDefault="00BE5D8E" w:rsidP="00AA2C10">
      <w:pPr>
        <w:pStyle w:val="Plohy"/>
      </w:pPr>
      <w:r>
        <w:t xml:space="preserve">A – </w:t>
      </w:r>
      <w:r w:rsidR="0085031F">
        <w:t>Bližší specifikace pasportních systémů</w:t>
      </w:r>
      <w:r>
        <w:t xml:space="preserve"> (</w:t>
      </w:r>
      <w:r w:rsidRPr="00BE5D8E">
        <w:t>ISEE</w:t>
      </w:r>
      <w:r>
        <w:t>)</w:t>
      </w:r>
    </w:p>
    <w:p w14:paraId="6CEF5C56" w14:textId="76110C09" w:rsidR="00BE5D8E" w:rsidRDefault="00BE5D8E" w:rsidP="00AA2C10">
      <w:pPr>
        <w:pStyle w:val="Plohy"/>
        <w:numPr>
          <w:ilvl w:val="0"/>
          <w:numId w:val="0"/>
        </w:numPr>
        <w:ind w:left="426"/>
      </w:pPr>
      <w:r>
        <w:t xml:space="preserve">B – Bližší specifikace pasportních systémů (PSZT) </w:t>
      </w:r>
    </w:p>
    <w:p w14:paraId="24AFE000" w14:textId="077E1F87" w:rsidR="00BE5D8E" w:rsidRDefault="00BE5D8E" w:rsidP="00AA2C10">
      <w:pPr>
        <w:pStyle w:val="Plohy"/>
        <w:numPr>
          <w:ilvl w:val="0"/>
          <w:numId w:val="0"/>
        </w:numPr>
        <w:ind w:left="426"/>
      </w:pPr>
      <w:r>
        <w:t>C – Bližší specifikace pasportních systémů (MAT)</w:t>
      </w:r>
    </w:p>
    <w:p w14:paraId="0BDDD2B8" w14:textId="232ED062" w:rsidR="00AA2C10" w:rsidRDefault="00AA2C10" w:rsidP="00AA2C10">
      <w:pPr>
        <w:pStyle w:val="Plohy"/>
      </w:pPr>
      <w:r w:rsidRPr="00AA2C10">
        <w:t>Seznam</w:t>
      </w:r>
      <w:r w:rsidRPr="008B726E">
        <w:t xml:space="preserve"> členů realizačního týmu</w:t>
      </w:r>
    </w:p>
    <w:p w14:paraId="0154EAC4" w14:textId="01BEBBDA" w:rsidR="00921C90" w:rsidRDefault="00921C90" w:rsidP="00AA2C10">
      <w:pPr>
        <w:pStyle w:val="Plohy"/>
      </w:pPr>
      <w:r>
        <w:t xml:space="preserve">Zvláštní obchodní podmínky </w:t>
      </w:r>
    </w:p>
    <w:p w14:paraId="7E6D7217" w14:textId="6D207F8A" w:rsidR="00CF6C4F" w:rsidRPr="00602766" w:rsidRDefault="00CF6C4F" w:rsidP="00AA2C10">
      <w:pPr>
        <w:pStyle w:val="Plohy"/>
      </w:pPr>
      <w:bookmarkStart w:id="10" w:name="_Ref178768436"/>
      <w:r w:rsidRPr="009B11CA">
        <w:t>Platforma SŽ</w:t>
      </w:r>
      <w:bookmarkEnd w:id="10"/>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2D93FA38" w:rsidR="00613238" w:rsidRPr="00912C0A" w:rsidRDefault="00912C0A" w:rsidP="00052CEF">
      <w:pPr>
        <w:widowControl w:val="0"/>
        <w:spacing w:after="0" w:line="276" w:lineRule="auto"/>
        <w:jc w:val="left"/>
        <w:rPr>
          <w:rStyle w:val="Tun"/>
          <w:rFonts w:eastAsiaTheme="minorHAnsi"/>
          <w:b w:val="0"/>
        </w:rPr>
      </w:pPr>
      <w:r w:rsidRPr="00912C0A">
        <w:rPr>
          <w:rStyle w:val="Tun"/>
          <w:rFonts w:eastAsiaTheme="minorHAnsi"/>
        </w:rPr>
        <w:t>Bc. Jiří Svoboda, MBA</w:t>
      </w:r>
      <w:r w:rsidR="008945EC" w:rsidRPr="00E83679">
        <w:rPr>
          <w:rStyle w:val="Tun"/>
          <w:rFonts w:eastAsiaTheme="minorHAnsi"/>
        </w:rPr>
        <w:tab/>
      </w:r>
      <w:r w:rsidR="00613238" w:rsidRPr="00E83679">
        <w:rPr>
          <w:rStyle w:val="Tun"/>
          <w:rFonts w:eastAsiaTheme="minorHAnsi"/>
        </w:rPr>
        <w:t xml:space="preserve">  </w:t>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912C0A">
        <w:rPr>
          <w:rStyle w:val="Tun"/>
          <w:rFonts w:eastAsiaTheme="minorHAnsi"/>
          <w:b w:val="0"/>
        </w:rPr>
        <w:t>generální ředitel</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CF72E1">
      <w:headerReference w:type="default" r:id="rId12"/>
      <w:footerReference w:type="default" r:id="rId13"/>
      <w:headerReference w:type="first" r:id="rId14"/>
      <w:footerReference w:type="first" r:id="rId15"/>
      <w:pgSz w:w="11906" w:h="16838" w:code="9"/>
      <w:pgMar w:top="1176" w:right="1134" w:bottom="1474" w:left="2070" w:header="709" w:footer="5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1008F" w14:textId="77777777" w:rsidR="002502B2" w:rsidRDefault="002502B2" w:rsidP="00962258">
      <w:pPr>
        <w:spacing w:after="0" w:line="240" w:lineRule="auto"/>
      </w:pPr>
      <w:r>
        <w:separator/>
      </w:r>
    </w:p>
  </w:endnote>
  <w:endnote w:type="continuationSeparator" w:id="0">
    <w:p w14:paraId="46936198" w14:textId="77777777" w:rsidR="002502B2" w:rsidRDefault="002502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8A4D8AF"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21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721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FC3B0D"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11E97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3AD1C4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21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721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5C2B72"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6DDFF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98BAA" w14:textId="77777777" w:rsidR="002502B2" w:rsidRDefault="002502B2" w:rsidP="00962258">
      <w:pPr>
        <w:spacing w:after="0" w:line="240" w:lineRule="auto"/>
      </w:pPr>
      <w:r>
        <w:separator/>
      </w:r>
    </w:p>
  </w:footnote>
  <w:footnote w:type="continuationSeparator" w:id="0">
    <w:p w14:paraId="50205B3B" w14:textId="77777777" w:rsidR="002502B2" w:rsidRDefault="002502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AA505" w14:textId="11DC2A67" w:rsidR="00F1715C" w:rsidRDefault="000F3713" w:rsidP="000F3713">
    <w:pPr>
      <w:pStyle w:val="Zhlav"/>
      <w:jc w:val="right"/>
      <w:rPr>
        <w:sz w:val="8"/>
        <w:szCs w:val="8"/>
      </w:rPr>
    </w:pPr>
    <w:r>
      <w:rPr>
        <w:noProof/>
        <w:lang w:eastAsia="cs-CZ"/>
      </w:rPr>
      <w:drawing>
        <wp:anchor distT="0" distB="0" distL="114300" distR="114300" simplePos="0" relativeHeight="251660800" behindDoc="0" locked="1" layoutInCell="1" allowOverlap="1" wp14:anchorId="46537B13" wp14:editId="088D02D0">
          <wp:simplePos x="0" y="0"/>
          <wp:positionH relativeFrom="margin">
            <wp:align>left</wp:align>
          </wp:positionH>
          <wp:positionV relativeFrom="margin">
            <wp:posOffset>-1254125</wp:posOffset>
          </wp:positionV>
          <wp:extent cx="1727835" cy="640715"/>
          <wp:effectExtent l="0" t="0" r="5715" b="6985"/>
          <wp:wrapNone/>
          <wp:docPr id="258385376" name="Obrázek 258385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8"/>
        <w:szCs w:val="8"/>
        <w:lang w:eastAsia="cs-CZ"/>
      </w:rPr>
      <w:drawing>
        <wp:inline distT="0" distB="0" distL="0" distR="0" wp14:anchorId="51293E81" wp14:editId="72308097">
          <wp:extent cx="1572895" cy="890270"/>
          <wp:effectExtent l="0" t="0" r="8255" b="5080"/>
          <wp:docPr id="1918785927" name="Obrázek 1918785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6226F107" w14:textId="48D1C6F4" w:rsidR="000F3713" w:rsidRDefault="000F3713" w:rsidP="00FC6389">
    <w:pPr>
      <w:pStyle w:val="Zhlav"/>
      <w:rPr>
        <w:sz w:val="8"/>
        <w:szCs w:val="8"/>
      </w:rPr>
    </w:pPr>
  </w:p>
  <w:p w14:paraId="32CA6A17" w14:textId="77777777" w:rsidR="000F3713" w:rsidRPr="00D6163D" w:rsidRDefault="000F3713"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99480FD4"/>
    <w:lvl w:ilvl="0">
      <w:start w:val="1"/>
      <w:numFmt w:val="decimal"/>
      <w:pStyle w:val="Plohy"/>
      <w:lvlText w:val="%1."/>
      <w:lvlJc w:val="left"/>
      <w:pPr>
        <w:ind w:left="822"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63817FC"/>
    <w:multiLevelType w:val="hybridMultilevel"/>
    <w:tmpl w:val="0C3CA042"/>
    <w:lvl w:ilvl="0" w:tplc="24344B96">
      <w:start w:val="1"/>
      <w:numFmt w:val="decimal"/>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482031"/>
    <w:multiLevelType w:val="hybridMultilevel"/>
    <w:tmpl w:val="13F4FF80"/>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5347904">
    <w:abstractNumId w:val="5"/>
  </w:num>
  <w:num w:numId="2" w16cid:durableId="702437181">
    <w:abstractNumId w:val="2"/>
  </w:num>
  <w:num w:numId="3" w16cid:durableId="1466116408">
    <w:abstractNumId w:val="7"/>
  </w:num>
  <w:num w:numId="4" w16cid:durableId="1242521680">
    <w:abstractNumId w:val="23"/>
  </w:num>
  <w:num w:numId="5" w16cid:durableId="1825468210">
    <w:abstractNumId w:val="10"/>
  </w:num>
  <w:num w:numId="6" w16cid:durableId="955989116">
    <w:abstractNumId w:val="1"/>
  </w:num>
  <w:num w:numId="7" w16cid:durableId="2120371079">
    <w:abstractNumId w:val="12"/>
  </w:num>
  <w:num w:numId="8" w16cid:durableId="393965641">
    <w:abstractNumId w:val="24"/>
  </w:num>
  <w:num w:numId="9" w16cid:durableId="738289077">
    <w:abstractNumId w:val="13"/>
  </w:num>
  <w:num w:numId="10" w16cid:durableId="257640678">
    <w:abstractNumId w:val="8"/>
  </w:num>
  <w:num w:numId="11" w16cid:durableId="820930946">
    <w:abstractNumId w:val="3"/>
  </w:num>
  <w:num w:numId="12" w16cid:durableId="205483391">
    <w:abstractNumId w:val="20"/>
  </w:num>
  <w:num w:numId="13" w16cid:durableId="1596206921">
    <w:abstractNumId w:val="22"/>
  </w:num>
  <w:num w:numId="14" w16cid:durableId="128283925">
    <w:abstractNumId w:val="6"/>
  </w:num>
  <w:num w:numId="15" w16cid:durableId="220095974">
    <w:abstractNumId w:val="25"/>
  </w:num>
  <w:num w:numId="16" w16cid:durableId="1941180924">
    <w:abstractNumId w:val="15"/>
  </w:num>
  <w:num w:numId="17" w16cid:durableId="1319262702">
    <w:abstractNumId w:val="9"/>
  </w:num>
  <w:num w:numId="18" w16cid:durableId="1401830208">
    <w:abstractNumId w:val="11"/>
  </w:num>
  <w:num w:numId="19" w16cid:durableId="1463572186">
    <w:abstractNumId w:val="18"/>
  </w:num>
  <w:num w:numId="20" w16cid:durableId="878275330">
    <w:abstractNumId w:val="17"/>
  </w:num>
  <w:num w:numId="21" w16cid:durableId="393313505">
    <w:abstractNumId w:val="9"/>
  </w:num>
  <w:num w:numId="22" w16cid:durableId="346636254">
    <w:abstractNumId w:val="21"/>
  </w:num>
  <w:num w:numId="23" w16cid:durableId="1806509633">
    <w:abstractNumId w:val="9"/>
  </w:num>
  <w:num w:numId="24" w16cid:durableId="1861048683">
    <w:abstractNumId w:val="9"/>
  </w:num>
  <w:num w:numId="25" w16cid:durableId="420638542">
    <w:abstractNumId w:val="9"/>
  </w:num>
  <w:num w:numId="26" w16cid:durableId="444232693">
    <w:abstractNumId w:val="9"/>
  </w:num>
  <w:num w:numId="27" w16cid:durableId="1678800857">
    <w:abstractNumId w:val="0"/>
  </w:num>
  <w:num w:numId="28" w16cid:durableId="1230268661">
    <w:abstractNumId w:val="9"/>
  </w:num>
  <w:num w:numId="29" w16cid:durableId="504635108">
    <w:abstractNumId w:val="9"/>
  </w:num>
  <w:num w:numId="30" w16cid:durableId="329410573">
    <w:abstractNumId w:val="14"/>
  </w:num>
  <w:num w:numId="31" w16cid:durableId="665983583">
    <w:abstractNumId w:val="4"/>
  </w:num>
  <w:num w:numId="32" w16cid:durableId="1951891015">
    <w:abstractNumId w:val="9"/>
  </w:num>
  <w:num w:numId="33" w16cid:durableId="265425533">
    <w:abstractNumId w:val="9"/>
  </w:num>
  <w:num w:numId="34" w16cid:durableId="1809475918">
    <w:abstractNumId w:val="9"/>
  </w:num>
  <w:num w:numId="35" w16cid:durableId="910893533">
    <w:abstractNumId w:val="9"/>
  </w:num>
  <w:num w:numId="36" w16cid:durableId="2119371720">
    <w:abstractNumId w:val="9"/>
  </w:num>
  <w:num w:numId="37" w16cid:durableId="1846438211">
    <w:abstractNumId w:val="9"/>
  </w:num>
  <w:num w:numId="38" w16cid:durableId="1874997241">
    <w:abstractNumId w:val="16"/>
  </w:num>
  <w:num w:numId="39" w16cid:durableId="135962741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0B"/>
    <w:rsid w:val="00052CEF"/>
    <w:rsid w:val="000645D6"/>
    <w:rsid w:val="00072C1E"/>
    <w:rsid w:val="00073A69"/>
    <w:rsid w:val="000814B9"/>
    <w:rsid w:val="000853E9"/>
    <w:rsid w:val="000A0EC0"/>
    <w:rsid w:val="000A13BC"/>
    <w:rsid w:val="000A3F85"/>
    <w:rsid w:val="000B324A"/>
    <w:rsid w:val="000D278B"/>
    <w:rsid w:val="000E23A7"/>
    <w:rsid w:val="000F3713"/>
    <w:rsid w:val="000F3F61"/>
    <w:rsid w:val="00105CB1"/>
    <w:rsid w:val="0010693F"/>
    <w:rsid w:val="00107E5E"/>
    <w:rsid w:val="00114472"/>
    <w:rsid w:val="001211B7"/>
    <w:rsid w:val="00131E43"/>
    <w:rsid w:val="0013379C"/>
    <w:rsid w:val="001550BC"/>
    <w:rsid w:val="001605B9"/>
    <w:rsid w:val="00170EC5"/>
    <w:rsid w:val="001747C1"/>
    <w:rsid w:val="00182913"/>
    <w:rsid w:val="00184743"/>
    <w:rsid w:val="00193A76"/>
    <w:rsid w:val="001A6752"/>
    <w:rsid w:val="001B709E"/>
    <w:rsid w:val="001C0FC2"/>
    <w:rsid w:val="001C298C"/>
    <w:rsid w:val="001C65F9"/>
    <w:rsid w:val="001D3AFC"/>
    <w:rsid w:val="001D68A6"/>
    <w:rsid w:val="00205B93"/>
    <w:rsid w:val="00207DF5"/>
    <w:rsid w:val="00216193"/>
    <w:rsid w:val="002313EA"/>
    <w:rsid w:val="00247E6A"/>
    <w:rsid w:val="002502B2"/>
    <w:rsid w:val="0025341D"/>
    <w:rsid w:val="00265DFD"/>
    <w:rsid w:val="00275474"/>
    <w:rsid w:val="00280E07"/>
    <w:rsid w:val="0029605F"/>
    <w:rsid w:val="002A2DDA"/>
    <w:rsid w:val="002C31BF"/>
    <w:rsid w:val="002D08B1"/>
    <w:rsid w:val="002D0E09"/>
    <w:rsid w:val="002D6523"/>
    <w:rsid w:val="002E0CD7"/>
    <w:rsid w:val="003013FA"/>
    <w:rsid w:val="003048CA"/>
    <w:rsid w:val="003071BD"/>
    <w:rsid w:val="00315CEB"/>
    <w:rsid w:val="00341DCF"/>
    <w:rsid w:val="00345739"/>
    <w:rsid w:val="00351ED4"/>
    <w:rsid w:val="00357BC6"/>
    <w:rsid w:val="00373E4B"/>
    <w:rsid w:val="00380260"/>
    <w:rsid w:val="0038088E"/>
    <w:rsid w:val="003956C6"/>
    <w:rsid w:val="003A0DCF"/>
    <w:rsid w:val="003A4D59"/>
    <w:rsid w:val="003A7E84"/>
    <w:rsid w:val="003B2ACD"/>
    <w:rsid w:val="003B39EC"/>
    <w:rsid w:val="003B5DD6"/>
    <w:rsid w:val="003B5FC3"/>
    <w:rsid w:val="003B674B"/>
    <w:rsid w:val="003D1F1E"/>
    <w:rsid w:val="003D703A"/>
    <w:rsid w:val="003F20D8"/>
    <w:rsid w:val="00401303"/>
    <w:rsid w:val="0041721E"/>
    <w:rsid w:val="0042314E"/>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B1B"/>
    <w:rsid w:val="004951D3"/>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D5624"/>
    <w:rsid w:val="005E3DB2"/>
    <w:rsid w:val="005F1404"/>
    <w:rsid w:val="00602766"/>
    <w:rsid w:val="00602F32"/>
    <w:rsid w:val="0060520C"/>
    <w:rsid w:val="0061068E"/>
    <w:rsid w:val="00613238"/>
    <w:rsid w:val="006550C0"/>
    <w:rsid w:val="006566F7"/>
    <w:rsid w:val="00660AD3"/>
    <w:rsid w:val="00674571"/>
    <w:rsid w:val="00677B7F"/>
    <w:rsid w:val="006A5570"/>
    <w:rsid w:val="006A689C"/>
    <w:rsid w:val="006B3D79"/>
    <w:rsid w:val="006C7697"/>
    <w:rsid w:val="006D7AFE"/>
    <w:rsid w:val="006E0578"/>
    <w:rsid w:val="006E0953"/>
    <w:rsid w:val="006E314D"/>
    <w:rsid w:val="006E6E61"/>
    <w:rsid w:val="007061F8"/>
    <w:rsid w:val="00710723"/>
    <w:rsid w:val="00717D6C"/>
    <w:rsid w:val="00723ED1"/>
    <w:rsid w:val="0073792E"/>
    <w:rsid w:val="00743525"/>
    <w:rsid w:val="007510DD"/>
    <w:rsid w:val="00753EBA"/>
    <w:rsid w:val="00756BBA"/>
    <w:rsid w:val="0076286B"/>
    <w:rsid w:val="00766846"/>
    <w:rsid w:val="0077673A"/>
    <w:rsid w:val="007846E1"/>
    <w:rsid w:val="007A0C04"/>
    <w:rsid w:val="007B570C"/>
    <w:rsid w:val="007C01CD"/>
    <w:rsid w:val="007C3EA8"/>
    <w:rsid w:val="007C589B"/>
    <w:rsid w:val="007E1437"/>
    <w:rsid w:val="007E15FA"/>
    <w:rsid w:val="007E4A6E"/>
    <w:rsid w:val="007E4C36"/>
    <w:rsid w:val="007F56A7"/>
    <w:rsid w:val="00807DD0"/>
    <w:rsid w:val="00810E9B"/>
    <w:rsid w:val="00816B59"/>
    <w:rsid w:val="00845DC2"/>
    <w:rsid w:val="0084768D"/>
    <w:rsid w:val="0085031F"/>
    <w:rsid w:val="0086114C"/>
    <w:rsid w:val="008659F3"/>
    <w:rsid w:val="00867CA0"/>
    <w:rsid w:val="00886D4B"/>
    <w:rsid w:val="008945EC"/>
    <w:rsid w:val="00895406"/>
    <w:rsid w:val="008A3568"/>
    <w:rsid w:val="008B6021"/>
    <w:rsid w:val="008D03B9"/>
    <w:rsid w:val="008E1E86"/>
    <w:rsid w:val="008F18D6"/>
    <w:rsid w:val="008F7DFE"/>
    <w:rsid w:val="009032FF"/>
    <w:rsid w:val="00904780"/>
    <w:rsid w:val="00912C0A"/>
    <w:rsid w:val="00921C90"/>
    <w:rsid w:val="00922385"/>
    <w:rsid w:val="009223DF"/>
    <w:rsid w:val="00936091"/>
    <w:rsid w:val="00940693"/>
    <w:rsid w:val="00940D8A"/>
    <w:rsid w:val="00950C1F"/>
    <w:rsid w:val="00962258"/>
    <w:rsid w:val="009678B7"/>
    <w:rsid w:val="0097627C"/>
    <w:rsid w:val="0097791F"/>
    <w:rsid w:val="009833E1"/>
    <w:rsid w:val="00985EC7"/>
    <w:rsid w:val="009914E4"/>
    <w:rsid w:val="00992D9C"/>
    <w:rsid w:val="00996CB8"/>
    <w:rsid w:val="009A0078"/>
    <w:rsid w:val="009B14A9"/>
    <w:rsid w:val="009B2E97"/>
    <w:rsid w:val="009B4030"/>
    <w:rsid w:val="009C30C5"/>
    <w:rsid w:val="009D1230"/>
    <w:rsid w:val="009D1706"/>
    <w:rsid w:val="009D5917"/>
    <w:rsid w:val="009E07F4"/>
    <w:rsid w:val="009F392E"/>
    <w:rsid w:val="00A01A92"/>
    <w:rsid w:val="00A021CC"/>
    <w:rsid w:val="00A02EE7"/>
    <w:rsid w:val="00A157FE"/>
    <w:rsid w:val="00A25B66"/>
    <w:rsid w:val="00A320BE"/>
    <w:rsid w:val="00A474A6"/>
    <w:rsid w:val="00A53522"/>
    <w:rsid w:val="00A605AE"/>
    <w:rsid w:val="00A6177B"/>
    <w:rsid w:val="00A66136"/>
    <w:rsid w:val="00A76699"/>
    <w:rsid w:val="00AA2C10"/>
    <w:rsid w:val="00AA4CBB"/>
    <w:rsid w:val="00AA65FA"/>
    <w:rsid w:val="00AA7351"/>
    <w:rsid w:val="00AB3FAE"/>
    <w:rsid w:val="00AB6759"/>
    <w:rsid w:val="00AD056F"/>
    <w:rsid w:val="00AD55D5"/>
    <w:rsid w:val="00AD6731"/>
    <w:rsid w:val="00AD7371"/>
    <w:rsid w:val="00AE41F1"/>
    <w:rsid w:val="00AF11FA"/>
    <w:rsid w:val="00B15D0D"/>
    <w:rsid w:val="00B17679"/>
    <w:rsid w:val="00B21D0B"/>
    <w:rsid w:val="00B27209"/>
    <w:rsid w:val="00B3452A"/>
    <w:rsid w:val="00B365D2"/>
    <w:rsid w:val="00B40A03"/>
    <w:rsid w:val="00B4786E"/>
    <w:rsid w:val="00B525AF"/>
    <w:rsid w:val="00B545C1"/>
    <w:rsid w:val="00B748DD"/>
    <w:rsid w:val="00B75EE1"/>
    <w:rsid w:val="00B77481"/>
    <w:rsid w:val="00B8518B"/>
    <w:rsid w:val="00BB184D"/>
    <w:rsid w:val="00BB3246"/>
    <w:rsid w:val="00BB3946"/>
    <w:rsid w:val="00BC3B85"/>
    <w:rsid w:val="00BC4DC9"/>
    <w:rsid w:val="00BD7E91"/>
    <w:rsid w:val="00BE5D8E"/>
    <w:rsid w:val="00BF2DD6"/>
    <w:rsid w:val="00C02D0A"/>
    <w:rsid w:val="00C03A6E"/>
    <w:rsid w:val="00C129AB"/>
    <w:rsid w:val="00C2100E"/>
    <w:rsid w:val="00C22949"/>
    <w:rsid w:val="00C35AE5"/>
    <w:rsid w:val="00C37E6D"/>
    <w:rsid w:val="00C42A1F"/>
    <w:rsid w:val="00C44F6A"/>
    <w:rsid w:val="00C47AE3"/>
    <w:rsid w:val="00C70EC1"/>
    <w:rsid w:val="00CB53B1"/>
    <w:rsid w:val="00CC6991"/>
    <w:rsid w:val="00CD1FC4"/>
    <w:rsid w:val="00CF6C4F"/>
    <w:rsid w:val="00CF72E1"/>
    <w:rsid w:val="00D01646"/>
    <w:rsid w:val="00D21061"/>
    <w:rsid w:val="00D2525B"/>
    <w:rsid w:val="00D40432"/>
    <w:rsid w:val="00D40D73"/>
    <w:rsid w:val="00D4108E"/>
    <w:rsid w:val="00D6163D"/>
    <w:rsid w:val="00D64B44"/>
    <w:rsid w:val="00D657AD"/>
    <w:rsid w:val="00D674A5"/>
    <w:rsid w:val="00D76037"/>
    <w:rsid w:val="00D831A3"/>
    <w:rsid w:val="00D85C5B"/>
    <w:rsid w:val="00D97370"/>
    <w:rsid w:val="00D9782E"/>
    <w:rsid w:val="00DA7ED7"/>
    <w:rsid w:val="00DB181A"/>
    <w:rsid w:val="00DB210B"/>
    <w:rsid w:val="00DB7CC9"/>
    <w:rsid w:val="00DC60C3"/>
    <w:rsid w:val="00DC75F3"/>
    <w:rsid w:val="00DD46F3"/>
    <w:rsid w:val="00DE56F2"/>
    <w:rsid w:val="00DF116D"/>
    <w:rsid w:val="00E017C5"/>
    <w:rsid w:val="00E13382"/>
    <w:rsid w:val="00E21248"/>
    <w:rsid w:val="00E307CE"/>
    <w:rsid w:val="00E55F3F"/>
    <w:rsid w:val="00E7355A"/>
    <w:rsid w:val="00E83679"/>
    <w:rsid w:val="00EA67F0"/>
    <w:rsid w:val="00EB104F"/>
    <w:rsid w:val="00EC44FE"/>
    <w:rsid w:val="00ED14B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867BB"/>
    <w:rsid w:val="00F86BA6"/>
    <w:rsid w:val="00F969C4"/>
    <w:rsid w:val="00FA32F8"/>
    <w:rsid w:val="00FB6D6B"/>
    <w:rsid w:val="00FC6389"/>
    <w:rsid w:val="00FD17C6"/>
    <w:rsid w:val="00FF5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ind w:left="680" w:hanging="68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AA2C10"/>
    <w:pPr>
      <w:widowControl w:val="0"/>
      <w:numPr>
        <w:numId w:val="5"/>
      </w:numPr>
      <w:overflowPunct w:val="0"/>
      <w:autoSpaceDE w:val="0"/>
      <w:autoSpaceDN w:val="0"/>
      <w:adjustRightInd w:val="0"/>
      <w:spacing w:after="0"/>
      <w:ind w:left="426" w:hanging="426"/>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AA2C10"/>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272A6-D780-48CF-BD83-1589B1AB1019}">
  <ds:schemaRefs>
    <ds:schemaRef ds:uri="http://schemas.openxmlformats.org/officeDocument/2006/bibliography"/>
  </ds:schemaRefs>
</ds:datastoreItem>
</file>

<file path=customXml/itemProps2.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2208</Words>
  <Characters>13032</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Bachorková Ivana, Mgr.</cp:lastModifiedBy>
  <cp:revision>12</cp:revision>
  <cp:lastPrinted>2017-11-28T17:18:00Z</cp:lastPrinted>
  <dcterms:created xsi:type="dcterms:W3CDTF">2024-09-04T14:12:00Z</dcterms:created>
  <dcterms:modified xsi:type="dcterms:W3CDTF">2025-01-16T11:01:00Z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